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CD" w:rsidRDefault="00E946CD" w:rsidP="00B92D50">
      <w:pPr>
        <w:jc w:val="center"/>
        <w:rPr>
          <w:b/>
          <w:i/>
          <w:color w:val="943634" w:themeColor="accent2" w:themeShade="BF"/>
          <w:sz w:val="28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34D787B" wp14:editId="1E13C3AD">
            <wp:simplePos x="0" y="0"/>
            <wp:positionH relativeFrom="column">
              <wp:posOffset>1510030</wp:posOffset>
            </wp:positionH>
            <wp:positionV relativeFrom="paragraph">
              <wp:posOffset>-512445</wp:posOffset>
            </wp:positionV>
            <wp:extent cx="2160000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1340" y="21162"/>
                <wp:lineTo x="213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-Logo-dt-fe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08A72809" wp14:editId="0FB7A54F">
            <wp:simplePos x="0" y="0"/>
            <wp:positionH relativeFrom="column">
              <wp:posOffset>3748405</wp:posOffset>
            </wp:positionH>
            <wp:positionV relativeFrom="paragraph">
              <wp:posOffset>-471170</wp:posOffset>
            </wp:positionV>
            <wp:extent cx="2352675" cy="648335"/>
            <wp:effectExtent l="0" t="0" r="9525" b="0"/>
            <wp:wrapTight wrapText="bothSides">
              <wp:wrapPolygon edited="0">
                <wp:start x="0" y="0"/>
                <wp:lineTo x="0" y="20944"/>
                <wp:lineTo x="21513" y="20944"/>
                <wp:lineTo x="2151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0A21A559" wp14:editId="47D11050">
            <wp:simplePos x="0" y="0"/>
            <wp:positionH relativeFrom="column">
              <wp:posOffset>-60960</wp:posOffset>
            </wp:positionH>
            <wp:positionV relativeFrom="paragraph">
              <wp:posOffset>-528320</wp:posOffset>
            </wp:positionV>
            <wp:extent cx="94897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253" y="21058"/>
                <wp:lineTo x="2125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_groß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7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D50" w:rsidRPr="00E44C9B" w:rsidRDefault="00B92D50" w:rsidP="00E946CD">
      <w:pPr>
        <w:spacing w:before="240"/>
        <w:jc w:val="center"/>
        <w:rPr>
          <w:b/>
          <w:color w:val="943634" w:themeColor="accent2" w:themeShade="BF"/>
          <w:sz w:val="28"/>
        </w:rPr>
      </w:pPr>
      <w:r w:rsidRPr="00E44C9B">
        <w:rPr>
          <w:b/>
          <w:i/>
          <w:color w:val="943634" w:themeColor="accent2" w:themeShade="BF"/>
          <w:sz w:val="28"/>
        </w:rPr>
        <w:t xml:space="preserve">2. Wien-Regensburg Workshop für </w:t>
      </w:r>
      <w:r w:rsidR="00E946CD">
        <w:rPr>
          <w:b/>
          <w:i/>
          <w:color w:val="943634" w:themeColor="accent2" w:themeShade="BF"/>
          <w:sz w:val="28"/>
        </w:rPr>
        <w:t>Promovierende</w:t>
      </w:r>
      <w:r w:rsidR="00E44C9B" w:rsidRPr="00E44C9B">
        <w:rPr>
          <w:b/>
          <w:i/>
          <w:color w:val="943634" w:themeColor="accent2" w:themeShade="BF"/>
          <w:sz w:val="28"/>
        </w:rPr>
        <w:t>:</w:t>
      </w:r>
      <w:r w:rsidR="00E44C9B" w:rsidRPr="00E44C9B">
        <w:rPr>
          <w:b/>
          <w:i/>
          <w:color w:val="943634" w:themeColor="accent2" w:themeShade="BF"/>
          <w:sz w:val="28"/>
        </w:rPr>
        <w:br/>
      </w:r>
      <w:r w:rsidR="00E946CD">
        <w:rPr>
          <w:b/>
          <w:color w:val="943634" w:themeColor="accent2" w:themeShade="BF"/>
          <w:sz w:val="28"/>
        </w:rPr>
        <w:t>„G</w:t>
      </w:r>
      <w:r w:rsidRPr="00E44C9B">
        <w:rPr>
          <w:b/>
          <w:color w:val="943634" w:themeColor="accent2" w:themeShade="BF"/>
          <w:sz w:val="28"/>
        </w:rPr>
        <w:t>esellscha</w:t>
      </w:r>
      <w:r w:rsidR="00E44C9B" w:rsidRPr="00E44C9B">
        <w:rPr>
          <w:b/>
          <w:color w:val="943634" w:themeColor="accent2" w:themeShade="BF"/>
          <w:sz w:val="28"/>
        </w:rPr>
        <w:t>ftlicher</w:t>
      </w:r>
      <w:r w:rsidRPr="00E44C9B">
        <w:rPr>
          <w:b/>
          <w:color w:val="943634" w:themeColor="accent2" w:themeShade="BF"/>
          <w:sz w:val="28"/>
        </w:rPr>
        <w:t xml:space="preserve"> Wandel in Ost- und Südosteuropa, 19.-20. Jh.</w:t>
      </w:r>
      <w:r w:rsidR="00E946CD">
        <w:rPr>
          <w:b/>
          <w:color w:val="943634" w:themeColor="accent2" w:themeShade="BF"/>
          <w:sz w:val="28"/>
        </w:rPr>
        <w:t>“</w:t>
      </w:r>
    </w:p>
    <w:p w:rsidR="00B92D50" w:rsidRPr="00E44C9B" w:rsidRDefault="00B92D50" w:rsidP="00B92D50">
      <w:pPr>
        <w:jc w:val="center"/>
        <w:rPr>
          <w:sz w:val="24"/>
        </w:rPr>
      </w:pPr>
      <w:r w:rsidRPr="00E44C9B">
        <w:rPr>
          <w:i/>
          <w:sz w:val="24"/>
        </w:rPr>
        <w:t>Organisiert von</w:t>
      </w:r>
      <w:r w:rsidRPr="00E44C9B">
        <w:rPr>
          <w:sz w:val="24"/>
        </w:rPr>
        <w:br/>
      </w:r>
      <w:r w:rsidR="00E946CD">
        <w:rPr>
          <w:sz w:val="24"/>
        </w:rPr>
        <w:t>Graduiertenschule für Ost- und Südosteuropastudien</w:t>
      </w:r>
      <w:r w:rsidR="00E946CD">
        <w:rPr>
          <w:sz w:val="24"/>
        </w:rPr>
        <w:br/>
      </w:r>
      <w:r w:rsidRPr="00E44C9B">
        <w:rPr>
          <w:sz w:val="24"/>
        </w:rPr>
        <w:t>Lehrstuhl Geschichte Südost- und Osteuropas, Universität Regensburg</w:t>
      </w:r>
      <w:r w:rsidRPr="00E44C9B">
        <w:rPr>
          <w:sz w:val="24"/>
        </w:rPr>
        <w:br/>
        <w:t>Institut für Osteuropäische Geschichte, Universität Wien</w:t>
      </w:r>
    </w:p>
    <w:p w:rsidR="00B92D50" w:rsidRPr="00E44C9B" w:rsidRDefault="00B92D50" w:rsidP="00B92D50">
      <w:pPr>
        <w:jc w:val="center"/>
        <w:rPr>
          <w:sz w:val="24"/>
        </w:rPr>
      </w:pPr>
      <w:r w:rsidRPr="00E946CD">
        <w:rPr>
          <w:b/>
          <w:sz w:val="24"/>
        </w:rPr>
        <w:t>5. Juni 2014</w:t>
      </w:r>
      <w:r w:rsidR="00E946CD">
        <w:rPr>
          <w:b/>
          <w:sz w:val="24"/>
        </w:rPr>
        <w:br/>
      </w:r>
      <w:r w:rsidRPr="00E44C9B">
        <w:rPr>
          <w:sz w:val="24"/>
        </w:rPr>
        <w:t>Institut für Ost- und Südosteuropaforschung</w:t>
      </w:r>
      <w:r w:rsidR="00E946CD" w:rsidRPr="00E946CD">
        <w:t xml:space="preserve"> </w:t>
      </w:r>
      <w:r w:rsidRPr="00E44C9B">
        <w:rPr>
          <w:sz w:val="24"/>
        </w:rPr>
        <w:br/>
      </w:r>
      <w:r w:rsidR="00E946CD" w:rsidRPr="00E44C9B">
        <w:rPr>
          <w:sz w:val="24"/>
        </w:rPr>
        <w:t>Regensburg</w:t>
      </w:r>
      <w:r w:rsidR="00E946CD">
        <w:rPr>
          <w:sz w:val="24"/>
        </w:rPr>
        <w:t>,</w:t>
      </w:r>
      <w:r w:rsidR="00E946CD" w:rsidRPr="00E44C9B">
        <w:rPr>
          <w:sz w:val="24"/>
        </w:rPr>
        <w:t xml:space="preserve"> </w:t>
      </w:r>
      <w:r w:rsidRPr="00E44C9B">
        <w:rPr>
          <w:sz w:val="24"/>
        </w:rPr>
        <w:t>Landshuter Str. 4, Raum 017</w:t>
      </w:r>
    </w:p>
    <w:p w:rsidR="00B92D50" w:rsidRPr="00E946CD" w:rsidRDefault="00E44C9B" w:rsidP="00B92D50">
      <w:pPr>
        <w:jc w:val="center"/>
        <w:rPr>
          <w:b/>
          <w:sz w:val="24"/>
        </w:rPr>
      </w:pPr>
      <w:r w:rsidRPr="00E946CD">
        <w:rPr>
          <w:b/>
          <w:sz w:val="24"/>
        </w:rPr>
        <w:t>PROGRAMM</w:t>
      </w:r>
    </w:p>
    <w:p w:rsidR="00B92D50" w:rsidRPr="00E44C9B" w:rsidRDefault="00B92D50" w:rsidP="00E44C9B">
      <w:pPr>
        <w:shd w:val="clear" w:color="auto" w:fill="E5B8B7" w:themeFill="accent2" w:themeFillTint="66"/>
        <w:spacing w:after="120"/>
        <w:rPr>
          <w:sz w:val="24"/>
          <w:szCs w:val="24"/>
        </w:rPr>
      </w:pPr>
      <w:r w:rsidRPr="00E44C9B">
        <w:rPr>
          <w:sz w:val="24"/>
          <w:szCs w:val="24"/>
        </w:rPr>
        <w:t>11-13</w:t>
      </w:r>
      <w:r w:rsidR="00E44C9B">
        <w:rPr>
          <w:sz w:val="24"/>
          <w:szCs w:val="24"/>
        </w:rPr>
        <w:t>.15</w:t>
      </w:r>
      <w:r w:rsidRPr="00E44C9B">
        <w:rPr>
          <w:sz w:val="24"/>
          <w:szCs w:val="24"/>
        </w:rPr>
        <w:t xml:space="preserve"> Uhr</w:t>
      </w:r>
    </w:p>
    <w:p w:rsidR="00B92D50" w:rsidRPr="00E44C9B" w:rsidRDefault="00B92D50" w:rsidP="00E44C9B">
      <w:pPr>
        <w:spacing w:after="120"/>
        <w:rPr>
          <w:sz w:val="24"/>
          <w:szCs w:val="24"/>
        </w:rPr>
      </w:pPr>
      <w:r w:rsidRPr="00E44C9B">
        <w:rPr>
          <w:sz w:val="24"/>
          <w:szCs w:val="24"/>
        </w:rPr>
        <w:t xml:space="preserve">Einführung durch Ulf </w:t>
      </w:r>
      <w:r w:rsidRPr="00E44C9B">
        <w:rPr>
          <w:b/>
          <w:sz w:val="24"/>
          <w:szCs w:val="24"/>
        </w:rPr>
        <w:t>Brunnbauer</w:t>
      </w:r>
      <w:r w:rsidRPr="00E44C9B">
        <w:rPr>
          <w:sz w:val="24"/>
          <w:szCs w:val="24"/>
        </w:rPr>
        <w:t xml:space="preserve"> und Philipp </w:t>
      </w:r>
      <w:proofErr w:type="spellStart"/>
      <w:r w:rsidRPr="00E44C9B">
        <w:rPr>
          <w:b/>
          <w:sz w:val="24"/>
          <w:szCs w:val="24"/>
        </w:rPr>
        <w:t>Ther</w:t>
      </w:r>
      <w:proofErr w:type="spellEnd"/>
    </w:p>
    <w:p w:rsidR="00B92D50" w:rsidRPr="00E44C9B" w:rsidRDefault="00B92D50" w:rsidP="00E44C9B">
      <w:pPr>
        <w:spacing w:after="120"/>
        <w:ind w:left="567" w:hanging="567"/>
        <w:rPr>
          <w:sz w:val="24"/>
          <w:szCs w:val="24"/>
        </w:rPr>
      </w:pPr>
      <w:r w:rsidRPr="00E44C9B">
        <w:rPr>
          <w:rFonts w:cs="Segoe UI"/>
          <w:sz w:val="24"/>
          <w:szCs w:val="24"/>
        </w:rPr>
        <w:t xml:space="preserve">Henner </w:t>
      </w:r>
      <w:r w:rsidRPr="00E44C9B">
        <w:rPr>
          <w:rFonts w:cs="Segoe UI"/>
          <w:b/>
          <w:sz w:val="24"/>
          <w:szCs w:val="24"/>
        </w:rPr>
        <w:t>Kropp</w:t>
      </w:r>
      <w:r w:rsidRPr="00E44C9B">
        <w:rPr>
          <w:rFonts w:cs="Segoe UI"/>
          <w:sz w:val="24"/>
          <w:szCs w:val="24"/>
        </w:rPr>
        <w:t>: „</w:t>
      </w:r>
      <w:r w:rsidRPr="00E44C9B">
        <w:rPr>
          <w:sz w:val="24"/>
          <w:szCs w:val="24"/>
        </w:rPr>
        <w:t>Zwischen Sankt Petersburg und Washington: Die russische Kolonie in Alaska und die Vereinigten Staaten von Amerika, 1787-1867“</w:t>
      </w:r>
    </w:p>
    <w:p w:rsidR="00B92D50" w:rsidRPr="00E44C9B" w:rsidRDefault="00B92D50" w:rsidP="00E44C9B">
      <w:pPr>
        <w:spacing w:after="120"/>
        <w:ind w:left="567" w:hanging="567"/>
        <w:rPr>
          <w:sz w:val="24"/>
          <w:szCs w:val="24"/>
        </w:rPr>
      </w:pPr>
      <w:r w:rsidRPr="00E44C9B">
        <w:rPr>
          <w:sz w:val="24"/>
          <w:szCs w:val="24"/>
        </w:rPr>
        <w:t xml:space="preserve">Nina </w:t>
      </w:r>
      <w:r w:rsidRPr="00E44C9B">
        <w:rPr>
          <w:b/>
          <w:sz w:val="24"/>
          <w:szCs w:val="24"/>
        </w:rPr>
        <w:t>Polt</w:t>
      </w:r>
      <w:r w:rsidRPr="00E44C9B">
        <w:rPr>
          <w:sz w:val="24"/>
          <w:szCs w:val="24"/>
        </w:rPr>
        <w:t>: „(</w:t>
      </w:r>
      <w:proofErr w:type="spellStart"/>
      <w:r w:rsidRPr="00E44C9B">
        <w:rPr>
          <w:sz w:val="24"/>
          <w:szCs w:val="24"/>
        </w:rPr>
        <w:t>Popular</w:t>
      </w:r>
      <w:proofErr w:type="spellEnd"/>
      <w:r w:rsidRPr="00E44C9B">
        <w:rPr>
          <w:sz w:val="24"/>
          <w:szCs w:val="24"/>
        </w:rPr>
        <w:t>)Kultur als gesellschaftsverbindendes Element am Beispiel Wiens im 19. Jahrhundert“</w:t>
      </w:r>
    </w:p>
    <w:p w:rsidR="00B92D50" w:rsidRPr="00E44C9B" w:rsidRDefault="00B92D50" w:rsidP="00E44C9B">
      <w:pPr>
        <w:spacing w:after="120"/>
        <w:ind w:left="567" w:hanging="567"/>
        <w:rPr>
          <w:rFonts w:cs="Segoe UI"/>
          <w:sz w:val="24"/>
          <w:szCs w:val="24"/>
        </w:rPr>
      </w:pPr>
      <w:r w:rsidRPr="00E44C9B">
        <w:rPr>
          <w:rFonts w:cs="Segoe UI"/>
          <w:sz w:val="24"/>
          <w:szCs w:val="24"/>
        </w:rPr>
        <w:t xml:space="preserve">Irena </w:t>
      </w:r>
      <w:proofErr w:type="spellStart"/>
      <w:r w:rsidRPr="00E44C9B">
        <w:rPr>
          <w:rFonts w:cs="Segoe UI"/>
          <w:b/>
          <w:sz w:val="24"/>
          <w:szCs w:val="24"/>
        </w:rPr>
        <w:t>Ristić</w:t>
      </w:r>
      <w:proofErr w:type="spellEnd"/>
      <w:r w:rsidRPr="00E44C9B">
        <w:rPr>
          <w:rFonts w:cs="Segoe UI"/>
          <w:sz w:val="24"/>
          <w:szCs w:val="24"/>
        </w:rPr>
        <w:t>: „</w:t>
      </w:r>
      <w:r w:rsidRPr="00E44C9B">
        <w:rPr>
          <w:sz w:val="24"/>
          <w:szCs w:val="24"/>
        </w:rPr>
        <w:t>Befreiung und Vereinigung": Die Ideologie der serbischen politischen Elite zwischen 1878 und 1918“</w:t>
      </w:r>
    </w:p>
    <w:p w:rsidR="00B92D50" w:rsidRPr="00E44C9B" w:rsidRDefault="00E44C9B" w:rsidP="00E44C9B">
      <w:pPr>
        <w:pBdr>
          <w:top w:val="single" w:sz="4" w:space="1" w:color="auto"/>
          <w:bottom w:val="single" w:sz="4" w:space="1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13.15</w:t>
      </w:r>
      <w:r w:rsidRPr="00E44C9B">
        <w:rPr>
          <w:sz w:val="24"/>
          <w:szCs w:val="24"/>
        </w:rPr>
        <w:t xml:space="preserve">-14.00 </w:t>
      </w:r>
      <w:r w:rsidRPr="00E44C9B">
        <w:rPr>
          <w:sz w:val="24"/>
          <w:szCs w:val="24"/>
        </w:rPr>
        <w:tab/>
        <w:t>Mittagspause</w:t>
      </w:r>
    </w:p>
    <w:p w:rsidR="00E44C9B" w:rsidRDefault="00E44C9B" w:rsidP="00E946CD">
      <w:pPr>
        <w:spacing w:after="120"/>
        <w:rPr>
          <w:sz w:val="24"/>
          <w:szCs w:val="24"/>
        </w:rPr>
      </w:pPr>
      <w:r w:rsidRPr="00E44C9B">
        <w:rPr>
          <w:sz w:val="24"/>
          <w:szCs w:val="24"/>
        </w:rPr>
        <w:t>14-15.</w:t>
      </w:r>
      <w:r w:rsidR="003756DF">
        <w:rPr>
          <w:sz w:val="24"/>
          <w:szCs w:val="24"/>
        </w:rPr>
        <w:t>0</w:t>
      </w:r>
      <w:r w:rsidRPr="00E44C9B">
        <w:rPr>
          <w:sz w:val="24"/>
          <w:szCs w:val="24"/>
        </w:rPr>
        <w:t>0</w:t>
      </w:r>
      <w:r w:rsidRPr="00E44C9B">
        <w:rPr>
          <w:sz w:val="24"/>
          <w:szCs w:val="24"/>
        </w:rPr>
        <w:tab/>
        <w:t>Gastvortrag mit Diskussion</w:t>
      </w:r>
      <w:r>
        <w:rPr>
          <w:sz w:val="24"/>
          <w:szCs w:val="24"/>
        </w:rPr>
        <w:t>:</w:t>
      </w:r>
    </w:p>
    <w:p w:rsidR="00E44C9B" w:rsidRPr="00E44C9B" w:rsidRDefault="00E44C9B" w:rsidP="00E44C9B">
      <w:pPr>
        <w:pBdr>
          <w:bottom w:val="single" w:sz="4" w:space="1" w:color="auto"/>
        </w:pBdr>
        <w:ind w:left="567" w:hanging="567"/>
        <w:rPr>
          <w:sz w:val="24"/>
          <w:szCs w:val="24"/>
        </w:rPr>
      </w:pPr>
      <w:r w:rsidRPr="00E44C9B">
        <w:rPr>
          <w:rFonts w:ascii="Calibri" w:hAnsi="Calibri"/>
          <w:sz w:val="24"/>
          <w:szCs w:val="24"/>
          <w:lang w:val="hr-HR"/>
        </w:rPr>
        <w:t xml:space="preserve">Biljana </w:t>
      </w:r>
      <w:r w:rsidRPr="00E44C9B">
        <w:rPr>
          <w:rFonts w:ascii="Calibri" w:hAnsi="Calibri"/>
          <w:b/>
          <w:sz w:val="24"/>
          <w:szCs w:val="24"/>
          <w:lang w:val="hr-HR"/>
        </w:rPr>
        <w:t>Šimunović Bešlin</w:t>
      </w:r>
      <w:r w:rsidRPr="00E44C9B">
        <w:rPr>
          <w:rFonts w:ascii="Calibri" w:hAnsi="Calibri"/>
          <w:sz w:val="24"/>
          <w:szCs w:val="24"/>
          <w:lang w:val="hr-HR"/>
        </w:rPr>
        <w:t xml:space="preserve"> (Novi Sad): </w:t>
      </w:r>
      <w:r w:rsidRPr="00E44C9B">
        <w:rPr>
          <w:rFonts w:ascii="Calibri" w:hAnsi="Calibri"/>
          <w:sz w:val="24"/>
          <w:szCs w:val="24"/>
          <w:lang w:val="en-GB"/>
        </w:rPr>
        <w:t>„</w:t>
      </w:r>
      <w:r w:rsidRPr="00E44C9B">
        <w:rPr>
          <w:rFonts w:ascii="Calibri" w:hAnsi="Calibri" w:cs="Helvetica"/>
          <w:bCs/>
          <w:sz w:val="24"/>
          <w:szCs w:val="24"/>
          <w:lang w:val="en-GB" w:eastAsia="ja-JP"/>
        </w:rPr>
        <w:t>Bi</w:t>
      </w:r>
      <w:r>
        <w:rPr>
          <w:rFonts w:ascii="Calibri" w:hAnsi="Calibri" w:cs="Helvetica"/>
          <w:bCs/>
          <w:sz w:val="24"/>
          <w:szCs w:val="24"/>
          <w:lang w:val="en-GB" w:eastAsia="ja-JP"/>
        </w:rPr>
        <w:t xml:space="preserve">ographical research in Serbia: </w:t>
      </w:r>
      <w:r w:rsidRPr="00E44C9B">
        <w:rPr>
          <w:rFonts w:ascii="Calibri" w:hAnsi="Calibri" w:cs="Helvetica"/>
          <w:bCs/>
          <w:sz w:val="24"/>
          <w:szCs w:val="24"/>
          <w:lang w:val="en-GB" w:eastAsia="ja-JP"/>
        </w:rPr>
        <w:t>concepts, methods, challenges“</w:t>
      </w:r>
    </w:p>
    <w:p w:rsidR="00E44C9B" w:rsidRPr="00E44C9B" w:rsidRDefault="00E44C9B" w:rsidP="00E44C9B">
      <w:pPr>
        <w:shd w:val="clear" w:color="auto" w:fill="E5B8B7" w:themeFill="accent2" w:themeFillTint="66"/>
        <w:spacing w:after="120"/>
        <w:rPr>
          <w:sz w:val="24"/>
          <w:szCs w:val="24"/>
        </w:rPr>
      </w:pPr>
      <w:r w:rsidRPr="00E44C9B">
        <w:rPr>
          <w:sz w:val="24"/>
          <w:szCs w:val="24"/>
        </w:rPr>
        <w:t>1</w:t>
      </w:r>
      <w:r w:rsidR="003756DF">
        <w:rPr>
          <w:sz w:val="24"/>
          <w:szCs w:val="24"/>
        </w:rPr>
        <w:t>5</w:t>
      </w:r>
      <w:r w:rsidRPr="00E44C9B">
        <w:rPr>
          <w:sz w:val="24"/>
          <w:szCs w:val="24"/>
        </w:rPr>
        <w:t>.</w:t>
      </w:r>
      <w:r w:rsidR="003756DF">
        <w:rPr>
          <w:sz w:val="24"/>
          <w:szCs w:val="24"/>
        </w:rPr>
        <w:t>30-19.0</w:t>
      </w:r>
      <w:r w:rsidRPr="00E44C9B">
        <w:rPr>
          <w:sz w:val="24"/>
          <w:szCs w:val="24"/>
        </w:rPr>
        <w:t>0</w:t>
      </w:r>
    </w:p>
    <w:p w:rsidR="00E44C9B" w:rsidRPr="00E44C9B" w:rsidRDefault="00E44C9B" w:rsidP="00E44C9B">
      <w:pPr>
        <w:spacing w:after="120"/>
        <w:ind w:left="567" w:hanging="567"/>
        <w:rPr>
          <w:sz w:val="24"/>
          <w:szCs w:val="24"/>
        </w:rPr>
      </w:pPr>
      <w:r w:rsidRPr="00E44C9B">
        <w:rPr>
          <w:sz w:val="24"/>
          <w:szCs w:val="24"/>
        </w:rPr>
        <w:t xml:space="preserve">Johannes </w:t>
      </w:r>
      <w:proofErr w:type="spellStart"/>
      <w:r w:rsidRPr="00E44C9B">
        <w:rPr>
          <w:b/>
          <w:sz w:val="24"/>
          <w:szCs w:val="24"/>
        </w:rPr>
        <w:t>Kontny</w:t>
      </w:r>
      <w:proofErr w:type="spellEnd"/>
      <w:r w:rsidRPr="00E44C9B">
        <w:rPr>
          <w:sz w:val="24"/>
          <w:szCs w:val="24"/>
        </w:rPr>
        <w:t xml:space="preserve">: „Unabgeschlossene Transformation? Die Integration von </w:t>
      </w:r>
      <w:proofErr w:type="spellStart"/>
      <w:r w:rsidRPr="00E44C9B">
        <w:rPr>
          <w:sz w:val="24"/>
          <w:szCs w:val="24"/>
        </w:rPr>
        <w:t>Eupen</w:t>
      </w:r>
      <w:proofErr w:type="spellEnd"/>
      <w:r w:rsidRPr="00E44C9B">
        <w:rPr>
          <w:sz w:val="24"/>
          <w:szCs w:val="24"/>
        </w:rPr>
        <w:t xml:space="preserve"> und </w:t>
      </w:r>
      <w:proofErr w:type="spellStart"/>
      <w:r w:rsidRPr="00E44C9B">
        <w:rPr>
          <w:sz w:val="24"/>
          <w:szCs w:val="24"/>
        </w:rPr>
        <w:t>Znojmo</w:t>
      </w:r>
      <w:proofErr w:type="spellEnd"/>
      <w:r w:rsidRPr="00E44C9B">
        <w:rPr>
          <w:sz w:val="24"/>
          <w:szCs w:val="24"/>
        </w:rPr>
        <w:t>/</w:t>
      </w:r>
      <w:proofErr w:type="spellStart"/>
      <w:r w:rsidRPr="00E44C9B">
        <w:rPr>
          <w:sz w:val="24"/>
          <w:szCs w:val="24"/>
        </w:rPr>
        <w:t>Znaim</w:t>
      </w:r>
      <w:proofErr w:type="spellEnd"/>
      <w:r w:rsidRPr="00E44C9B">
        <w:rPr>
          <w:sz w:val="24"/>
          <w:szCs w:val="24"/>
        </w:rPr>
        <w:t xml:space="preserve"> in den neuen Staat während der Zwischenkriegszeit“</w:t>
      </w:r>
    </w:p>
    <w:p w:rsidR="00B92D50" w:rsidRPr="00E44C9B" w:rsidRDefault="00B92D50" w:rsidP="00E44C9B">
      <w:pPr>
        <w:spacing w:after="120"/>
        <w:rPr>
          <w:sz w:val="24"/>
          <w:szCs w:val="24"/>
        </w:rPr>
      </w:pPr>
      <w:r w:rsidRPr="00E44C9B">
        <w:rPr>
          <w:sz w:val="24"/>
          <w:szCs w:val="24"/>
        </w:rPr>
        <w:t xml:space="preserve">Kathleen </w:t>
      </w:r>
      <w:proofErr w:type="spellStart"/>
      <w:r w:rsidRPr="00E44C9B">
        <w:rPr>
          <w:b/>
          <w:sz w:val="24"/>
          <w:szCs w:val="24"/>
        </w:rPr>
        <w:t>Beger</w:t>
      </w:r>
      <w:proofErr w:type="spellEnd"/>
      <w:r w:rsidRPr="00E44C9B">
        <w:rPr>
          <w:sz w:val="24"/>
          <w:szCs w:val="24"/>
        </w:rPr>
        <w:t>: „Jugendtourismus auf der Halbinsel Krim seit 1945“</w:t>
      </w:r>
    </w:p>
    <w:p w:rsidR="00B92D50" w:rsidRPr="00E44C9B" w:rsidRDefault="00B92D50" w:rsidP="00E44C9B">
      <w:pPr>
        <w:spacing w:after="120"/>
        <w:ind w:left="567" w:hanging="567"/>
        <w:rPr>
          <w:rFonts w:cs="Segoe UI"/>
          <w:sz w:val="24"/>
          <w:szCs w:val="24"/>
        </w:rPr>
      </w:pPr>
      <w:proofErr w:type="spellStart"/>
      <w:r w:rsidRPr="00E44C9B">
        <w:rPr>
          <w:rFonts w:cs="Segoe UI"/>
          <w:sz w:val="24"/>
          <w:szCs w:val="24"/>
        </w:rPr>
        <w:t>Visar</w:t>
      </w:r>
      <w:proofErr w:type="spellEnd"/>
      <w:r w:rsidRPr="00E44C9B">
        <w:rPr>
          <w:rFonts w:cs="Segoe UI"/>
          <w:sz w:val="24"/>
          <w:szCs w:val="24"/>
        </w:rPr>
        <w:t xml:space="preserve"> </w:t>
      </w:r>
      <w:proofErr w:type="spellStart"/>
      <w:r w:rsidRPr="00E44C9B">
        <w:rPr>
          <w:rFonts w:cs="Segoe UI"/>
          <w:b/>
          <w:sz w:val="24"/>
          <w:szCs w:val="24"/>
        </w:rPr>
        <w:t>Nonaj</w:t>
      </w:r>
      <w:proofErr w:type="spellEnd"/>
      <w:r w:rsidRPr="00E44C9B">
        <w:rPr>
          <w:rFonts w:cs="Segoe UI"/>
          <w:sz w:val="24"/>
          <w:szCs w:val="24"/>
        </w:rPr>
        <w:t>: „</w:t>
      </w:r>
      <w:r w:rsidRPr="00E44C9B">
        <w:rPr>
          <w:sz w:val="24"/>
          <w:szCs w:val="24"/>
        </w:rPr>
        <w:t>Das Kombinat von Elbasan - Symbol und Schauplatz des Kommunismus in Albanien“</w:t>
      </w:r>
    </w:p>
    <w:p w:rsidR="00B92D50" w:rsidRPr="00E44C9B" w:rsidRDefault="00B92D50" w:rsidP="00E44C9B">
      <w:pPr>
        <w:spacing w:after="120"/>
        <w:ind w:left="567" w:hanging="567"/>
        <w:rPr>
          <w:rFonts w:cs="Segoe UI"/>
          <w:sz w:val="24"/>
          <w:szCs w:val="24"/>
        </w:rPr>
      </w:pPr>
      <w:r w:rsidRPr="00E44C9B">
        <w:rPr>
          <w:rFonts w:cs="Segoe UI"/>
          <w:sz w:val="24"/>
          <w:szCs w:val="24"/>
        </w:rPr>
        <w:t xml:space="preserve">Jan </w:t>
      </w:r>
      <w:proofErr w:type="spellStart"/>
      <w:r w:rsidRPr="00E44C9B">
        <w:rPr>
          <w:rFonts w:cs="Segoe UI"/>
          <w:b/>
          <w:sz w:val="24"/>
          <w:szCs w:val="24"/>
        </w:rPr>
        <w:t>Tesař</w:t>
      </w:r>
      <w:proofErr w:type="spellEnd"/>
      <w:r w:rsidRPr="00E44C9B">
        <w:rPr>
          <w:rFonts w:cs="Segoe UI"/>
          <w:b/>
          <w:sz w:val="24"/>
          <w:szCs w:val="24"/>
        </w:rPr>
        <w:t xml:space="preserve">: </w:t>
      </w:r>
      <w:r w:rsidRPr="00E44C9B">
        <w:rPr>
          <w:rFonts w:cs="Segoe UI"/>
          <w:sz w:val="24"/>
          <w:szCs w:val="24"/>
        </w:rPr>
        <w:t>„</w:t>
      </w:r>
      <w:r w:rsidRPr="00E44C9B">
        <w:rPr>
          <w:sz w:val="24"/>
          <w:szCs w:val="24"/>
        </w:rPr>
        <w:t xml:space="preserve">The </w:t>
      </w:r>
      <w:proofErr w:type="spellStart"/>
      <w:r w:rsidRPr="00E44C9B">
        <w:rPr>
          <w:sz w:val="24"/>
          <w:szCs w:val="24"/>
        </w:rPr>
        <w:t>history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of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scientific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atheism</w:t>
      </w:r>
      <w:proofErr w:type="spellEnd"/>
      <w:r w:rsidRPr="00E44C9B">
        <w:rPr>
          <w:sz w:val="24"/>
          <w:szCs w:val="24"/>
        </w:rPr>
        <w:t xml:space="preserve">. A </w:t>
      </w:r>
      <w:proofErr w:type="spellStart"/>
      <w:r w:rsidRPr="00E44C9B">
        <w:rPr>
          <w:sz w:val="24"/>
          <w:szCs w:val="24"/>
        </w:rPr>
        <w:t>comparative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study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of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Czechoslovakia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and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the</w:t>
      </w:r>
      <w:proofErr w:type="spellEnd"/>
      <w:r w:rsidRPr="00E44C9B">
        <w:rPr>
          <w:sz w:val="24"/>
          <w:szCs w:val="24"/>
        </w:rPr>
        <w:t xml:space="preserve"> </w:t>
      </w:r>
      <w:proofErr w:type="spellStart"/>
      <w:r w:rsidRPr="00E44C9B">
        <w:rPr>
          <w:sz w:val="24"/>
          <w:szCs w:val="24"/>
        </w:rPr>
        <w:t>Soviet</w:t>
      </w:r>
      <w:proofErr w:type="spellEnd"/>
      <w:r w:rsidRPr="00E44C9B">
        <w:rPr>
          <w:sz w:val="24"/>
          <w:szCs w:val="24"/>
        </w:rPr>
        <w:t xml:space="preserve"> Union (1953-1989)“</w:t>
      </w:r>
    </w:p>
    <w:p w:rsidR="00B92D50" w:rsidRPr="00E44C9B" w:rsidRDefault="00B92D50" w:rsidP="00E44C9B">
      <w:pPr>
        <w:pBdr>
          <w:bottom w:val="single" w:sz="4" w:space="1" w:color="auto"/>
        </w:pBdr>
        <w:spacing w:after="120"/>
        <w:ind w:left="567" w:hanging="567"/>
        <w:rPr>
          <w:sz w:val="24"/>
          <w:szCs w:val="24"/>
        </w:rPr>
      </w:pPr>
      <w:r w:rsidRPr="00E44C9B">
        <w:rPr>
          <w:sz w:val="24"/>
          <w:szCs w:val="24"/>
        </w:rPr>
        <w:t xml:space="preserve">Matthias </w:t>
      </w:r>
      <w:r w:rsidRPr="00E44C9B">
        <w:rPr>
          <w:b/>
          <w:sz w:val="24"/>
          <w:szCs w:val="24"/>
        </w:rPr>
        <w:t>Kaltenbrunner</w:t>
      </w:r>
      <w:r w:rsidRPr="00E44C9B">
        <w:rPr>
          <w:sz w:val="24"/>
          <w:szCs w:val="24"/>
        </w:rPr>
        <w:t>: „Lokale Migrationspatterns und staatliche Migrationsregime im Wandel: Ein westukrainisches Dorf nach dem Zweiten Weltkrieg“</w:t>
      </w:r>
    </w:p>
    <w:sectPr w:rsidR="00B92D50" w:rsidRPr="00E44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0"/>
    <w:rsid w:val="000B4BA8"/>
    <w:rsid w:val="001F4704"/>
    <w:rsid w:val="003540BD"/>
    <w:rsid w:val="003756DF"/>
    <w:rsid w:val="004B48A6"/>
    <w:rsid w:val="0050359D"/>
    <w:rsid w:val="0076186B"/>
    <w:rsid w:val="00956525"/>
    <w:rsid w:val="00B92D50"/>
    <w:rsid w:val="00D1796B"/>
    <w:rsid w:val="00E44C9B"/>
    <w:rsid w:val="00E946CD"/>
    <w:rsid w:val="00EB1F28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92D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92D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Brunnbauer</dc:creator>
  <cp:lastModifiedBy>Ulf Brunnbauer</cp:lastModifiedBy>
  <cp:revision>4</cp:revision>
  <dcterms:created xsi:type="dcterms:W3CDTF">2014-05-06T13:32:00Z</dcterms:created>
  <dcterms:modified xsi:type="dcterms:W3CDTF">2014-05-22T05:15:00Z</dcterms:modified>
</cp:coreProperties>
</file>